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AC" w:rsidRDefault="00BB3BAC">
      <w:pPr>
        <w:spacing w:line="1" w:lineRule="exact"/>
      </w:pPr>
    </w:p>
    <w:p w:rsidR="00BB3BAC" w:rsidRDefault="00A94A6D">
      <w:pPr>
        <w:pStyle w:val="11"/>
        <w:framePr w:w="10022" w:h="8592" w:hRule="exact" w:wrap="none" w:vAnchor="page" w:hAnchor="page" w:x="748" w:y="1125"/>
        <w:spacing w:after="260"/>
        <w:jc w:val="center"/>
      </w:pPr>
      <w:r>
        <w:t>Индикаторы риска</w:t>
      </w:r>
      <w:r>
        <w:br/>
        <w:t>нарушения требований земельного законодательства, используемые для необходимости</w:t>
      </w:r>
      <w:r>
        <w:br/>
        <w:t xml:space="preserve">проведения внеплановых проверок при осуществлении администрацией </w:t>
      </w:r>
      <w:proofErr w:type="spellStart"/>
      <w:r>
        <w:t>Павинского</w:t>
      </w:r>
      <w:proofErr w:type="spellEnd"/>
      <w:r>
        <w:br/>
        <w:t>муниципального округа муниципального земельного контроля:</w:t>
      </w:r>
    </w:p>
    <w:p w:rsidR="00BB3BAC" w:rsidRDefault="00A94A6D" w:rsidP="00A94A6D">
      <w:pPr>
        <w:pStyle w:val="11"/>
        <w:framePr w:w="10022" w:h="8592" w:hRule="exact" w:wrap="none" w:vAnchor="page" w:hAnchor="page" w:x="748" w:y="1125"/>
        <w:numPr>
          <w:ilvl w:val="0"/>
          <w:numId w:val="1"/>
        </w:numPr>
        <w:tabs>
          <w:tab w:val="left" w:pos="341"/>
        </w:tabs>
        <w:ind w:left="380" w:hanging="380"/>
        <w:jc w:val="both"/>
      </w:pPr>
      <w:r>
        <w:t xml:space="preserve">Отклонение </w:t>
      </w:r>
      <w:r>
        <w:t>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</w:t>
      </w:r>
      <w:hyperlink r:id="rId8" w:history="1">
        <w:r>
          <w:t xml:space="preserve"> значения </w:t>
        </w:r>
      </w:hyperlink>
      <w:r>
        <w:t xml:space="preserve">точности (средней </w:t>
      </w:r>
      <w:proofErr w:type="spellStart"/>
      <w:r>
        <w:t>квадратической</w:t>
      </w:r>
      <w:proofErr w:type="spellEnd"/>
      <w:r>
        <w:t xml:space="preserve">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</w:t>
      </w:r>
      <w:r>
        <w:t xml:space="preserve">23 октября 2020 года № </w:t>
      </w:r>
      <w:proofErr w:type="gramStart"/>
      <w:r>
        <w:t>П</w:t>
      </w:r>
      <w:proofErr w:type="gramEnd"/>
      <w:r>
        <w:t xml:space="preserve">/0393 "Об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</w:t>
      </w:r>
      <w:r>
        <w:t xml:space="preserve">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>
        <w:t>машино</w:t>
      </w:r>
      <w:proofErr w:type="spellEnd"/>
      <w:r>
        <w:t>-места.</w:t>
      </w:r>
    </w:p>
    <w:p w:rsidR="00BB3BAC" w:rsidRDefault="00A94A6D" w:rsidP="00A94A6D">
      <w:pPr>
        <w:pStyle w:val="11"/>
        <w:framePr w:w="10022" w:h="8592" w:hRule="exact" w:wrap="none" w:vAnchor="page" w:hAnchor="page" w:x="748" w:y="1125"/>
        <w:numPr>
          <w:ilvl w:val="0"/>
          <w:numId w:val="1"/>
        </w:numPr>
        <w:tabs>
          <w:tab w:val="left" w:pos="341"/>
        </w:tabs>
        <w:ind w:left="380" w:hanging="380"/>
        <w:jc w:val="both"/>
      </w:pPr>
      <w:r>
        <w:t>Наличие признаков негативных процессов на земельном участке, влияющих на состояние земель сельскохозяйственного назначе</w:t>
      </w:r>
      <w:r>
        <w:t>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</w:t>
      </w:r>
      <w:r>
        <w:t>ства и потребления).</w:t>
      </w:r>
    </w:p>
    <w:p w:rsidR="00BB3BAC" w:rsidRDefault="00A94A6D" w:rsidP="00A94A6D">
      <w:pPr>
        <w:pStyle w:val="11"/>
        <w:framePr w:w="10022" w:h="8592" w:hRule="exact" w:wrap="none" w:vAnchor="page" w:hAnchor="page" w:x="748" w:y="1125"/>
        <w:numPr>
          <w:ilvl w:val="0"/>
          <w:numId w:val="1"/>
        </w:numPr>
        <w:tabs>
          <w:tab w:val="left" w:pos="341"/>
        </w:tabs>
        <w:ind w:left="380" w:hanging="380"/>
        <w:jc w:val="both"/>
      </w:pPr>
      <w:r>
        <w:t xml:space="preserve">Наличие по состоянию на начало года, следующего за </w:t>
      </w:r>
      <w:proofErr w:type="gramStart"/>
      <w:r>
        <w:t>отчетным</w:t>
      </w:r>
      <w:proofErr w:type="gramEnd"/>
      <w:r>
        <w:t>, у юридического лица или индивидуального предпринимателя в собственности или ином владении земельного участка сельскохозяйственного назначения при условии, что в перечне видов</w:t>
      </w:r>
      <w:r>
        <w:t xml:space="preserve"> экономической деятельности данного лица в ЕГРЮЛ/ЕГРИП отсутствуют виды деятельности, указанные в подразделах 01.1-01.6 раздела 1. «Растениеводство и животноводство, охота и предоставление соответствующих услуг в этих областях» ОКВЭД.</w:t>
      </w:r>
    </w:p>
    <w:p w:rsidR="00BB3BAC" w:rsidRDefault="00A94A6D" w:rsidP="00A94A6D">
      <w:pPr>
        <w:pStyle w:val="11"/>
        <w:framePr w:w="10022" w:h="8592" w:hRule="exact" w:wrap="none" w:vAnchor="page" w:hAnchor="page" w:x="748" w:y="1125"/>
        <w:numPr>
          <w:ilvl w:val="0"/>
          <w:numId w:val="1"/>
        </w:numPr>
        <w:tabs>
          <w:tab w:val="left" w:pos="341"/>
        </w:tabs>
        <w:ind w:left="380" w:hanging="380"/>
        <w:jc w:val="both"/>
      </w:pPr>
      <w:r>
        <w:t>Отсутствие объектов к</w:t>
      </w:r>
      <w:r>
        <w:t xml:space="preserve">апитального строительства, признаков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трёх лет </w:t>
      </w:r>
      <w:proofErr w:type="gramStart"/>
      <w:r>
        <w:t>с даты</w:t>
      </w:r>
      <w:proofErr w:type="gramEnd"/>
      <w:r>
        <w:t xml:space="preserve"> государственной регистрац</w:t>
      </w:r>
      <w:r>
        <w:t>ии права собственности на такой земельный участок лица, являющегося собственником такого земельного участка.</w:t>
      </w:r>
      <w:bookmarkStart w:id="0" w:name="_GoBack"/>
      <w:bookmarkEnd w:id="0"/>
    </w:p>
    <w:p w:rsidR="00A94A6D" w:rsidRDefault="00A94A6D" w:rsidP="00A94A6D">
      <w:pPr>
        <w:pStyle w:val="11"/>
        <w:framePr w:w="10022" w:h="8592" w:hRule="exact" w:wrap="none" w:vAnchor="page" w:hAnchor="page" w:x="748" w:y="1125"/>
        <w:tabs>
          <w:tab w:val="left" w:pos="341"/>
        </w:tabs>
        <w:jc w:val="both"/>
      </w:pPr>
    </w:p>
    <w:p w:rsidR="00A94A6D" w:rsidRDefault="00A94A6D" w:rsidP="00A94A6D">
      <w:pPr>
        <w:pStyle w:val="11"/>
        <w:framePr w:w="10022" w:h="8592" w:hRule="exact" w:wrap="none" w:vAnchor="page" w:hAnchor="page" w:x="748" w:y="1125"/>
        <w:numPr>
          <w:ilvl w:val="0"/>
          <w:numId w:val="1"/>
        </w:numPr>
        <w:tabs>
          <w:tab w:val="left" w:pos="341"/>
        </w:tabs>
        <w:ind w:left="380" w:hanging="380"/>
        <w:jc w:val="both"/>
      </w:pPr>
      <w:r>
        <w:t xml:space="preserve">5. </w:t>
      </w:r>
    </w:p>
    <w:p w:rsidR="00A94A6D" w:rsidRDefault="00A94A6D" w:rsidP="00A94A6D">
      <w:pPr>
        <w:spacing w:line="1" w:lineRule="exact"/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>
      <w:pPr>
        <w:jc w:val="both"/>
      </w:pPr>
    </w:p>
    <w:p w:rsidR="00A94A6D" w:rsidRDefault="00A94A6D" w:rsidP="00A94A6D">
      <w:pPr>
        <w:pStyle w:val="a4"/>
        <w:ind w:left="-283" w:hanging="851"/>
        <w:jc w:val="both"/>
        <w:rPr>
          <w:rFonts w:ascii="Times New Roman" w:hAnsi="Times New Roman" w:cs="Times New Roman"/>
        </w:rPr>
      </w:pPr>
    </w:p>
    <w:p w:rsidR="00A94A6D" w:rsidRPr="00A94A6D" w:rsidRDefault="00A94A6D" w:rsidP="00A94A6D">
      <w:pPr>
        <w:pStyle w:val="a4"/>
        <w:ind w:left="-283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A94A6D">
        <w:rPr>
          <w:rFonts w:ascii="Times New Roman" w:hAnsi="Times New Roman" w:cs="Times New Roman"/>
        </w:rPr>
        <w:t>5.    Факт нахождения в собственности у физического лица одного или нескольких земельных участков общей площадью не менее 4 гектаров при одновременном наличии следующих условий:</w:t>
      </w:r>
    </w:p>
    <w:p w:rsidR="00A94A6D" w:rsidRPr="00A94A6D" w:rsidRDefault="00A94A6D" w:rsidP="00A94A6D">
      <w:pPr>
        <w:pStyle w:val="a4"/>
        <w:jc w:val="both"/>
        <w:rPr>
          <w:rFonts w:ascii="Times New Roman" w:hAnsi="Times New Roman" w:cs="Times New Roman"/>
        </w:rPr>
      </w:pPr>
      <w:r w:rsidRPr="00A94A6D">
        <w:rPr>
          <w:rFonts w:ascii="Times New Roman" w:hAnsi="Times New Roman" w:cs="Times New Roman"/>
        </w:rPr>
        <w:t>1) каждый из указанных участков находится в собственности более трех лет;</w:t>
      </w:r>
    </w:p>
    <w:p w:rsidR="00A94A6D" w:rsidRPr="00A94A6D" w:rsidRDefault="00A94A6D" w:rsidP="00A94A6D">
      <w:pPr>
        <w:pStyle w:val="a4"/>
        <w:jc w:val="both"/>
        <w:rPr>
          <w:rFonts w:ascii="Times New Roman" w:hAnsi="Times New Roman" w:cs="Times New Roman"/>
        </w:rPr>
      </w:pPr>
      <w:r w:rsidRPr="00A94A6D">
        <w:rPr>
          <w:rFonts w:ascii="Times New Roman" w:hAnsi="Times New Roman" w:cs="Times New Roman"/>
        </w:rPr>
        <w:t>2) лицо имеет постоянную регистрацию на территории иного субъекта Российской Федерации, не имеющего общую административную границу с земельным участком;</w:t>
      </w:r>
    </w:p>
    <w:p w:rsidR="00A94A6D" w:rsidRDefault="00A94A6D" w:rsidP="00A94A6D">
      <w:pPr>
        <w:pStyle w:val="a4"/>
        <w:ind w:right="-283"/>
        <w:jc w:val="both"/>
        <w:rPr>
          <w:rFonts w:ascii="Times New Roman" w:hAnsi="Times New Roman" w:cs="Times New Roman"/>
        </w:rPr>
      </w:pPr>
      <w:r w:rsidRPr="00A94A6D">
        <w:rPr>
          <w:rFonts w:ascii="Times New Roman" w:hAnsi="Times New Roman" w:cs="Times New Roman"/>
        </w:rPr>
        <w:t xml:space="preserve">3) земельные участки не переданы во владение или пользование иным лицам </w:t>
      </w:r>
      <w:proofErr w:type="gramStart"/>
      <w:r w:rsidRPr="00A94A6D">
        <w:rPr>
          <w:rFonts w:ascii="Times New Roman" w:hAnsi="Times New Roman" w:cs="Times New Roman"/>
        </w:rPr>
        <w:t>по</w:t>
      </w:r>
      <w:proofErr w:type="gramEnd"/>
      <w:r w:rsidRPr="00A94A6D">
        <w:rPr>
          <w:rFonts w:ascii="Times New Roman" w:hAnsi="Times New Roman" w:cs="Times New Roman"/>
        </w:rPr>
        <w:t xml:space="preserve"> </w:t>
      </w:r>
    </w:p>
    <w:p w:rsidR="00A94A6D" w:rsidRPr="00A94A6D" w:rsidRDefault="00A94A6D" w:rsidP="00A94A6D">
      <w:pPr>
        <w:pStyle w:val="a4"/>
        <w:ind w:right="-283"/>
        <w:jc w:val="both"/>
        <w:rPr>
          <w:rFonts w:ascii="Times New Roman" w:hAnsi="Times New Roman" w:cs="Times New Roman"/>
        </w:rPr>
      </w:pPr>
      <w:r w:rsidRPr="00A94A6D">
        <w:rPr>
          <w:rFonts w:ascii="Times New Roman" w:hAnsi="Times New Roman" w:cs="Times New Roman"/>
        </w:rPr>
        <w:t>договорам, подлежащим регистрации по данным ФППК «</w:t>
      </w:r>
      <w:proofErr w:type="spellStart"/>
      <w:r w:rsidRPr="00A94A6D">
        <w:rPr>
          <w:rFonts w:ascii="Times New Roman" w:hAnsi="Times New Roman" w:cs="Times New Roman"/>
        </w:rPr>
        <w:t>Роскадастр</w:t>
      </w:r>
      <w:proofErr w:type="spellEnd"/>
      <w:r w:rsidRPr="00A94A6D">
        <w:rPr>
          <w:rFonts w:ascii="Times New Roman" w:hAnsi="Times New Roman" w:cs="Times New Roman"/>
        </w:rPr>
        <w:t>» по Костромской области.</w:t>
      </w:r>
    </w:p>
    <w:p w:rsidR="00A94A6D" w:rsidRPr="00A94A6D" w:rsidRDefault="00A94A6D" w:rsidP="00A94A6D">
      <w:pPr>
        <w:pStyle w:val="a4"/>
        <w:jc w:val="both"/>
        <w:rPr>
          <w:rFonts w:ascii="Times New Roman" w:hAnsi="Times New Roman" w:cs="Times New Roman"/>
        </w:rPr>
      </w:pPr>
    </w:p>
    <w:p w:rsidR="00A94A6D" w:rsidRPr="00A94A6D" w:rsidRDefault="00A94A6D" w:rsidP="00A94A6D">
      <w:pPr>
        <w:jc w:val="both"/>
      </w:pPr>
    </w:p>
    <w:p w:rsidR="00A94A6D" w:rsidRPr="00A94A6D" w:rsidRDefault="00A94A6D" w:rsidP="00A94A6D"/>
    <w:p w:rsidR="00A94A6D" w:rsidRPr="00A94A6D" w:rsidRDefault="00A94A6D" w:rsidP="00A94A6D"/>
    <w:p w:rsidR="00A94A6D" w:rsidRPr="00A94A6D" w:rsidRDefault="00A94A6D" w:rsidP="00A94A6D"/>
    <w:p w:rsidR="00A94A6D" w:rsidRPr="00A94A6D" w:rsidRDefault="00A94A6D" w:rsidP="00A94A6D"/>
    <w:p w:rsidR="00BB3BAC" w:rsidRPr="00A94A6D" w:rsidRDefault="00BB3BAC" w:rsidP="00A94A6D"/>
    <w:sectPr w:rsidR="00BB3BAC" w:rsidRPr="00A94A6D" w:rsidSect="00A94A6D">
      <w:pgSz w:w="11900" w:h="16840"/>
      <w:pgMar w:top="360" w:right="1127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4A6D">
      <w:r>
        <w:separator/>
      </w:r>
    </w:p>
  </w:endnote>
  <w:endnote w:type="continuationSeparator" w:id="0">
    <w:p w:rsidR="00000000" w:rsidRDefault="00A9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AC" w:rsidRDefault="00BB3BAC"/>
  </w:footnote>
  <w:footnote w:type="continuationSeparator" w:id="0">
    <w:p w:rsidR="00BB3BAC" w:rsidRDefault="00BB3B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86F00"/>
    <w:multiLevelType w:val="multilevel"/>
    <w:tmpl w:val="4886A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B3BAC"/>
    <w:rsid w:val="00A94A6D"/>
    <w:rsid w:val="00BB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94A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A94A6D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A94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94A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A94A6D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A94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rosreestra-ot-23102020-n-p0393-ob-utverzhdenii-trebovanii/%231001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2</cp:revision>
  <dcterms:created xsi:type="dcterms:W3CDTF">2026-04-29T10:27:00Z</dcterms:created>
  <dcterms:modified xsi:type="dcterms:W3CDTF">2026-04-29T10:31:00Z</dcterms:modified>
</cp:coreProperties>
</file>